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2AF26" w14:textId="2147D6BB" w:rsidR="00225368" w:rsidRDefault="00362244" w:rsidP="00362244">
      <w:pPr>
        <w:pStyle w:val="Corpodeltesto2"/>
        <w:ind w:right="0"/>
        <w:jc w:val="center"/>
        <w:rPr>
          <w:rFonts w:ascii="Arial" w:hAnsi="Arial" w:cs="Arial"/>
          <w:b/>
          <w:i/>
        </w:rPr>
      </w:pPr>
      <w:r w:rsidRPr="00362244">
        <w:rPr>
          <w:rFonts w:ascii="Arial" w:hAnsi="Arial" w:cs="Arial"/>
          <w:b/>
          <w:i/>
        </w:rPr>
        <w:t>Scheda riepilogativa attivazione incarichi di ricerca</w:t>
      </w:r>
    </w:p>
    <w:p w14:paraId="5C058844" w14:textId="77777777" w:rsidR="00362244" w:rsidRPr="00362244" w:rsidRDefault="00362244" w:rsidP="00362244">
      <w:pPr>
        <w:pStyle w:val="Corpodeltesto2"/>
        <w:ind w:right="0"/>
        <w:jc w:val="center"/>
        <w:rPr>
          <w:rFonts w:ascii="Arial" w:hAnsi="Arial" w:cs="Arial"/>
          <w:b/>
          <w:i/>
        </w:rPr>
      </w:pPr>
      <w:bookmarkStart w:id="0" w:name="_GoBack"/>
      <w:bookmarkEnd w:id="0"/>
    </w:p>
    <w:tbl>
      <w:tblPr>
        <w:tblW w:w="10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871"/>
      </w:tblGrid>
      <w:tr w:rsidR="001168DB" w:rsidRPr="00043AE2" w14:paraId="65222C9F" w14:textId="77777777" w:rsidTr="003B34A6">
        <w:trPr>
          <w:trHeight w:val="680"/>
        </w:trPr>
        <w:tc>
          <w:tcPr>
            <w:tcW w:w="4253" w:type="dxa"/>
            <w:vAlign w:val="center"/>
          </w:tcPr>
          <w:p w14:paraId="1DF63A85" w14:textId="77777777" w:rsidR="001168DB" w:rsidRPr="00043AE2" w:rsidRDefault="001168DB" w:rsidP="00E934B7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Responsabile della ricerca (tutor) e sua qualifica</w:t>
            </w:r>
          </w:p>
        </w:tc>
        <w:tc>
          <w:tcPr>
            <w:tcW w:w="5871" w:type="dxa"/>
            <w:vAlign w:val="center"/>
          </w:tcPr>
          <w:p w14:paraId="0A2FC195" w14:textId="77777777" w:rsidR="001168DB" w:rsidRPr="00043AE2" w:rsidRDefault="001168DB" w:rsidP="00E934B7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3436" w:rsidRPr="00043AE2" w14:paraId="4D179053" w14:textId="77777777" w:rsidTr="003B34A6">
        <w:trPr>
          <w:trHeight w:val="680"/>
        </w:trPr>
        <w:tc>
          <w:tcPr>
            <w:tcW w:w="4253" w:type="dxa"/>
            <w:vAlign w:val="center"/>
          </w:tcPr>
          <w:p w14:paraId="1EE98A0D" w14:textId="77777777" w:rsidR="00313436" w:rsidRDefault="00313436" w:rsidP="0031343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Gruppo </w:t>
            </w:r>
            <w:r w:rsidR="006F2ADC"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cientifico Disciplinare</w:t>
            </w:r>
          </w:p>
          <w:p w14:paraId="6B16B224" w14:textId="232D60DC" w:rsidR="004D0534" w:rsidRPr="00043AE2" w:rsidRDefault="004D0534" w:rsidP="0031343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71" w:type="dxa"/>
            <w:vAlign w:val="center"/>
          </w:tcPr>
          <w:p w14:paraId="60BCFBDF" w14:textId="77777777" w:rsidR="00313436" w:rsidRPr="00043AE2" w:rsidRDefault="00313436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3436" w:rsidRPr="00043AE2" w14:paraId="2F1649E5" w14:textId="77777777" w:rsidTr="003B34A6">
        <w:trPr>
          <w:trHeight w:val="680"/>
        </w:trPr>
        <w:tc>
          <w:tcPr>
            <w:tcW w:w="4253" w:type="dxa"/>
            <w:vAlign w:val="center"/>
          </w:tcPr>
          <w:p w14:paraId="1C0892BA" w14:textId="77777777" w:rsidR="000D4306" w:rsidRPr="00043AE2" w:rsidRDefault="00313436" w:rsidP="0031343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Settore </w:t>
            </w:r>
            <w:r w:rsidR="006F2ADC"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cientifico </w:t>
            </w:r>
            <w:r w:rsidR="006F2ADC"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isciplinare </w:t>
            </w:r>
          </w:p>
          <w:p w14:paraId="4543DBEE" w14:textId="77777777" w:rsidR="00313436" w:rsidRDefault="00313436" w:rsidP="00313436">
            <w:pPr>
              <w:tabs>
                <w:tab w:val="left" w:pos="2552"/>
              </w:tabs>
              <w:ind w:left="132"/>
              <w:rPr>
                <w:rFonts w:ascii="Arial" w:hAnsi="Arial" w:cs="Arial"/>
                <w:i/>
                <w:iCs/>
              </w:rPr>
            </w:pPr>
            <w:r w:rsidRPr="00A55A8B">
              <w:rPr>
                <w:rFonts w:ascii="Arial" w:hAnsi="Arial" w:cs="Arial"/>
                <w:i/>
                <w:iCs/>
              </w:rPr>
              <w:t>(di referenza del Dipartimento)</w:t>
            </w:r>
          </w:p>
          <w:p w14:paraId="0FF1A37E" w14:textId="0061DC0F" w:rsidR="004D0534" w:rsidRPr="00A55A8B" w:rsidRDefault="004D0534" w:rsidP="0031343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871" w:type="dxa"/>
            <w:vAlign w:val="center"/>
          </w:tcPr>
          <w:p w14:paraId="4419DBE9" w14:textId="77777777" w:rsidR="00313436" w:rsidRPr="00043AE2" w:rsidRDefault="00313436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3436" w:rsidRPr="00043AE2" w14:paraId="0A39ABB4" w14:textId="77777777" w:rsidTr="003B34A6">
        <w:trPr>
          <w:trHeight w:val="680"/>
        </w:trPr>
        <w:tc>
          <w:tcPr>
            <w:tcW w:w="4253" w:type="dxa"/>
            <w:vAlign w:val="center"/>
          </w:tcPr>
          <w:p w14:paraId="051D9E47" w14:textId="77777777" w:rsidR="003F02AB" w:rsidRPr="00043AE2" w:rsidRDefault="00313436" w:rsidP="0031343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Durata dell’incarico </w:t>
            </w:r>
            <w:r w:rsidR="006F2ADC"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di ricerca</w:t>
            </w:r>
          </w:p>
          <w:p w14:paraId="0C8610B8" w14:textId="77777777" w:rsidR="00313436" w:rsidRDefault="00313436" w:rsidP="00313436">
            <w:pPr>
              <w:tabs>
                <w:tab w:val="left" w:pos="2552"/>
              </w:tabs>
              <w:ind w:left="132"/>
              <w:rPr>
                <w:rFonts w:ascii="Arial" w:hAnsi="Arial" w:cs="Arial"/>
                <w:i/>
                <w:iCs/>
              </w:rPr>
            </w:pPr>
            <w:r w:rsidRPr="00A55A8B">
              <w:rPr>
                <w:rFonts w:ascii="Arial" w:hAnsi="Arial" w:cs="Arial"/>
                <w:i/>
                <w:iCs/>
              </w:rPr>
              <w:t>(</w:t>
            </w:r>
            <w:r w:rsidR="003F02AB" w:rsidRPr="00A55A8B">
              <w:rPr>
                <w:rFonts w:ascii="Arial" w:hAnsi="Arial" w:cs="Arial"/>
                <w:i/>
                <w:iCs/>
              </w:rPr>
              <w:t>minimo 12 e massimo 36 mesi</w:t>
            </w:r>
            <w:r w:rsidRPr="00A55A8B">
              <w:rPr>
                <w:rFonts w:ascii="Arial" w:hAnsi="Arial" w:cs="Arial"/>
                <w:i/>
                <w:iCs/>
              </w:rPr>
              <w:t>)</w:t>
            </w:r>
          </w:p>
          <w:p w14:paraId="5C4DB33A" w14:textId="575900F1" w:rsidR="004D0534" w:rsidRPr="00A55A8B" w:rsidRDefault="004D0534" w:rsidP="0031343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871" w:type="dxa"/>
            <w:vAlign w:val="center"/>
          </w:tcPr>
          <w:p w14:paraId="2BE1A312" w14:textId="77777777" w:rsidR="00313436" w:rsidRPr="00043AE2" w:rsidRDefault="00313436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2C96" w:rsidRPr="00043AE2" w14:paraId="3D2EFF49" w14:textId="77777777" w:rsidTr="003B34A6">
        <w:trPr>
          <w:trHeight w:val="711"/>
        </w:trPr>
        <w:tc>
          <w:tcPr>
            <w:tcW w:w="4253" w:type="dxa"/>
            <w:vAlign w:val="center"/>
          </w:tcPr>
          <w:p w14:paraId="617CDAC6" w14:textId="77777777" w:rsidR="00572C96" w:rsidRPr="00043AE2" w:rsidRDefault="00572C96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Data di decorrenza dell’incarico</w:t>
            </w:r>
          </w:p>
          <w:p w14:paraId="333C6D6F" w14:textId="484A1917" w:rsidR="00572C96" w:rsidRPr="00284397" w:rsidRDefault="00572C96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i/>
                <w:iCs/>
              </w:rPr>
            </w:pPr>
            <w:r w:rsidRPr="00284397">
              <w:rPr>
                <w:rFonts w:ascii="Arial" w:hAnsi="Arial" w:cs="Arial"/>
                <w:i/>
                <w:iCs/>
              </w:rPr>
              <w:t>(</w:t>
            </w:r>
            <w:r w:rsidR="003F02AB" w:rsidRPr="00284397">
              <w:rPr>
                <w:rFonts w:ascii="Arial" w:hAnsi="Arial" w:cs="Arial"/>
                <w:i/>
                <w:iCs/>
              </w:rPr>
              <w:t>il</w:t>
            </w:r>
            <w:r w:rsidRPr="00284397">
              <w:rPr>
                <w:rFonts w:ascii="Arial" w:hAnsi="Arial" w:cs="Arial"/>
                <w:i/>
                <w:iCs/>
              </w:rPr>
              <w:t xml:space="preserve"> </w:t>
            </w:r>
            <w:r w:rsidR="00284397" w:rsidRPr="00284397">
              <w:rPr>
                <w:rFonts w:ascii="Arial" w:hAnsi="Arial" w:cs="Arial"/>
                <w:i/>
                <w:iCs/>
              </w:rPr>
              <w:t>primo</w:t>
            </w:r>
            <w:r w:rsidRPr="00284397">
              <w:rPr>
                <w:rFonts w:ascii="Arial" w:hAnsi="Arial" w:cs="Arial"/>
                <w:i/>
                <w:iCs/>
              </w:rPr>
              <w:t xml:space="preserve"> giorno di ogni mese dell’anno)</w:t>
            </w:r>
          </w:p>
          <w:p w14:paraId="0DE1DB96" w14:textId="0E3C1D4B" w:rsidR="004D0534" w:rsidRPr="00A55A8B" w:rsidRDefault="004D0534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1" w:type="dxa"/>
            <w:vAlign w:val="center"/>
          </w:tcPr>
          <w:p w14:paraId="2CB1D46C" w14:textId="77777777" w:rsidR="00572C96" w:rsidRPr="00043AE2" w:rsidRDefault="00572C96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45855" w:rsidRPr="00043AE2" w14:paraId="3245D451" w14:textId="77777777" w:rsidTr="003B34A6">
        <w:trPr>
          <w:trHeight w:val="707"/>
        </w:trPr>
        <w:tc>
          <w:tcPr>
            <w:tcW w:w="4253" w:type="dxa"/>
            <w:vAlign w:val="center"/>
          </w:tcPr>
          <w:p w14:paraId="4F047B5F" w14:textId="46110D03" w:rsidR="00445855" w:rsidRPr="00043AE2" w:rsidRDefault="00445855" w:rsidP="00445855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Titolo</w:t>
            </w:r>
            <w:r w:rsidR="006F2ADC" w:rsidRPr="00043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30082"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del programma di ricerca</w:t>
            </w:r>
            <w:r w:rsidR="003775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(in italiano e in inglese)</w:t>
            </w:r>
          </w:p>
          <w:p w14:paraId="79FDBBE8" w14:textId="77777777" w:rsidR="00445855" w:rsidRPr="00043AE2" w:rsidRDefault="00445855" w:rsidP="00445855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71" w:type="dxa"/>
            <w:vAlign w:val="center"/>
          </w:tcPr>
          <w:p w14:paraId="161EAFAA" w14:textId="77777777" w:rsidR="00445855" w:rsidRPr="00043AE2" w:rsidRDefault="00445855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45855" w:rsidRPr="00043AE2" w14:paraId="4F5AF3D4" w14:textId="77777777" w:rsidTr="003B34A6">
        <w:trPr>
          <w:trHeight w:val="549"/>
        </w:trPr>
        <w:tc>
          <w:tcPr>
            <w:tcW w:w="4253" w:type="dxa"/>
            <w:vAlign w:val="center"/>
          </w:tcPr>
          <w:p w14:paraId="50F1077A" w14:textId="2CD54A15" w:rsidR="00445855" w:rsidRPr="00043AE2" w:rsidRDefault="003B34A6" w:rsidP="005B6C94">
            <w:pPr>
              <w:tabs>
                <w:tab w:val="left" w:pos="240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Breve descrizione del programma di ricerca</w:t>
            </w:r>
            <w:r w:rsidR="003775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(in italiano e in inglese)</w:t>
            </w:r>
          </w:p>
          <w:p w14:paraId="419863FB" w14:textId="77777777" w:rsidR="00377569" w:rsidRDefault="00377569" w:rsidP="00377569">
            <w:pPr>
              <w:pStyle w:val="Testonotaapidipagina"/>
              <w:rPr>
                <w:rFonts w:ascii="Arial" w:hAnsi="Arial" w:cs="Arial"/>
                <w:shd w:val="clear" w:color="auto" w:fill="FFFFFF" w:themeFill="background1"/>
              </w:rPr>
            </w:pPr>
          </w:p>
          <w:p w14:paraId="27923AB4" w14:textId="00DDCF3C" w:rsidR="00377569" w:rsidRPr="00284397" w:rsidRDefault="00377569" w:rsidP="00377569">
            <w:pPr>
              <w:pStyle w:val="Testonotaapidipagina"/>
              <w:rPr>
                <w:rFonts w:ascii="Arial" w:hAnsi="Arial" w:cs="Arial"/>
                <w:i/>
                <w:iCs/>
              </w:rPr>
            </w:pPr>
            <w:r w:rsidRPr="00284397">
              <w:rPr>
                <w:rFonts w:ascii="Arial" w:hAnsi="Arial" w:cs="Arial"/>
                <w:i/>
                <w:iCs/>
              </w:rPr>
              <w:t>(</w:t>
            </w:r>
            <w:r w:rsidR="00284397">
              <w:rPr>
                <w:rFonts w:ascii="Arial" w:hAnsi="Arial" w:cs="Arial"/>
                <w:i/>
                <w:iCs/>
              </w:rPr>
              <w:t>questa sezion</w:t>
            </w:r>
            <w:r w:rsidRPr="00284397">
              <w:rPr>
                <w:rFonts w:ascii="Arial" w:hAnsi="Arial" w:cs="Arial"/>
                <w:i/>
                <w:iCs/>
              </w:rPr>
              <w:t>e, sarà inserita sui portali Bandi del MUR e su EURAXESS)</w:t>
            </w:r>
          </w:p>
          <w:p w14:paraId="49B8B7A6" w14:textId="77777777" w:rsidR="00445855" w:rsidRPr="00043AE2" w:rsidRDefault="00445855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C4AFC2" w14:textId="77777777" w:rsidR="00445855" w:rsidRPr="00043AE2" w:rsidRDefault="00445855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71" w:type="dxa"/>
            <w:vAlign w:val="center"/>
          </w:tcPr>
          <w:p w14:paraId="009781CB" w14:textId="77777777" w:rsidR="00445855" w:rsidRPr="00043AE2" w:rsidRDefault="00445855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322A7" w:rsidRPr="00043AE2" w14:paraId="6DE6AA61" w14:textId="77777777" w:rsidTr="003B34A6">
        <w:trPr>
          <w:trHeight w:val="549"/>
        </w:trPr>
        <w:tc>
          <w:tcPr>
            <w:tcW w:w="4253" w:type="dxa"/>
            <w:vAlign w:val="center"/>
          </w:tcPr>
          <w:p w14:paraId="1E310CBB" w14:textId="3D182633" w:rsidR="006322A7" w:rsidRDefault="006322A7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Attività di ricerca previste</w:t>
            </w:r>
            <w:r w:rsidR="004D05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(in italiano)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1F80206" w14:textId="77777777" w:rsidR="009B5CAE" w:rsidRDefault="009B5CAE" w:rsidP="009B5CAE">
            <w:pPr>
              <w:pStyle w:val="Testonotaapidipagina"/>
              <w:rPr>
                <w:rFonts w:ascii="Arial" w:hAnsi="Arial" w:cs="Arial"/>
                <w:shd w:val="clear" w:color="auto" w:fill="FFFFFF" w:themeFill="background1"/>
              </w:rPr>
            </w:pPr>
            <w:bookmarkStart w:id="1" w:name="_Hlk210832883"/>
          </w:p>
          <w:p w14:paraId="0C67864A" w14:textId="090B7C32" w:rsidR="009B5CAE" w:rsidRPr="00284397" w:rsidRDefault="009B5CAE" w:rsidP="009B5CAE">
            <w:pPr>
              <w:pStyle w:val="Testonotaapidipagina"/>
              <w:rPr>
                <w:rFonts w:ascii="Arial" w:hAnsi="Arial" w:cs="Arial"/>
                <w:i/>
                <w:iCs/>
                <w:shd w:val="clear" w:color="auto" w:fill="FFFFFF" w:themeFill="background1"/>
              </w:rPr>
            </w:pPr>
            <w:r w:rsidRPr="00284397">
              <w:rPr>
                <w:rFonts w:ascii="Arial" w:hAnsi="Arial" w:cs="Arial"/>
                <w:i/>
                <w:iCs/>
                <w:shd w:val="clear" w:color="auto" w:fill="FFFFFF" w:themeFill="background1"/>
              </w:rPr>
              <w:t>(</w:t>
            </w:r>
            <w:r w:rsidR="00284397">
              <w:rPr>
                <w:rFonts w:ascii="Arial" w:hAnsi="Arial" w:cs="Arial"/>
                <w:i/>
                <w:iCs/>
                <w:shd w:val="clear" w:color="auto" w:fill="FFFFFF" w:themeFill="background1"/>
              </w:rPr>
              <w:t>q</w:t>
            </w:r>
            <w:r w:rsidRPr="00284397">
              <w:rPr>
                <w:rFonts w:ascii="Arial" w:hAnsi="Arial" w:cs="Arial"/>
                <w:i/>
                <w:iCs/>
                <w:shd w:val="clear" w:color="auto" w:fill="FFFFFF" w:themeFill="background1"/>
              </w:rPr>
              <w:t>uesta sezione sarà inserita nell’art. 1 del Bando, nella voce “programma di ricerca”)</w:t>
            </w:r>
          </w:p>
          <w:bookmarkEnd w:id="1"/>
          <w:p w14:paraId="66E6B5D6" w14:textId="77777777" w:rsidR="006322A7" w:rsidRDefault="006322A7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45E64F" w14:textId="7E055F42" w:rsidR="006322A7" w:rsidRDefault="006322A7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246502" w14:textId="2243C549" w:rsidR="0013080D" w:rsidRDefault="0013080D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F446E8" w14:textId="77777777" w:rsidR="0013080D" w:rsidRDefault="0013080D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361FC9" w14:textId="77777777" w:rsidR="006322A7" w:rsidRDefault="006322A7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915FEA" w14:textId="77777777" w:rsidR="006322A7" w:rsidRDefault="006322A7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F4F06D" w14:textId="77777777" w:rsidR="006322A7" w:rsidRDefault="006322A7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B3A30D" w14:textId="77777777" w:rsidR="006322A7" w:rsidRDefault="006322A7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F28D86" w14:textId="77777777" w:rsidR="006322A7" w:rsidRDefault="006322A7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1C4FC7" w14:textId="18A84283" w:rsidR="004D0534" w:rsidRDefault="004D0534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0C65D9" w14:textId="77777777" w:rsidR="00284397" w:rsidRDefault="00284397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CCCFF1" w14:textId="242C49EA" w:rsidR="004D0534" w:rsidRPr="00043AE2" w:rsidRDefault="004D0534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71" w:type="dxa"/>
            <w:vAlign w:val="center"/>
          </w:tcPr>
          <w:p w14:paraId="49521B1B" w14:textId="77777777" w:rsidR="006322A7" w:rsidRPr="00043AE2" w:rsidRDefault="006322A7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0534" w:rsidRPr="00043AE2" w14:paraId="1ED8C378" w14:textId="77777777" w:rsidTr="003B34A6">
        <w:trPr>
          <w:trHeight w:val="549"/>
        </w:trPr>
        <w:tc>
          <w:tcPr>
            <w:tcW w:w="4253" w:type="dxa"/>
            <w:vAlign w:val="center"/>
          </w:tcPr>
          <w:p w14:paraId="226B521D" w14:textId="1EA756B4" w:rsidR="004D0534" w:rsidRDefault="004D0534" w:rsidP="004D053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Attività di ricerca previste (in inglese) </w:t>
            </w:r>
          </w:p>
          <w:p w14:paraId="14B5EB2B" w14:textId="220B97CE" w:rsidR="00F16781" w:rsidRDefault="00F16781" w:rsidP="004D053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CB82BE" w14:textId="676382BF" w:rsidR="00F16781" w:rsidRDefault="00F16781" w:rsidP="004D053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9BBD6A" w14:textId="44BE7827" w:rsidR="00F16781" w:rsidRDefault="00F16781" w:rsidP="004D053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1458B1" w14:textId="599B670D" w:rsidR="00F16781" w:rsidRDefault="00F16781" w:rsidP="004D053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CD3504" w14:textId="1077A562" w:rsidR="00F16781" w:rsidRDefault="00F16781" w:rsidP="004D053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106CA7" w14:textId="66252A84" w:rsidR="00F16781" w:rsidRDefault="00F16781" w:rsidP="004D053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1790BB" w14:textId="77777777" w:rsidR="004D0534" w:rsidRPr="00043AE2" w:rsidRDefault="004D0534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71" w:type="dxa"/>
            <w:vAlign w:val="center"/>
          </w:tcPr>
          <w:p w14:paraId="601849EC" w14:textId="77777777" w:rsidR="004D0534" w:rsidRPr="00043AE2" w:rsidRDefault="004D0534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45855" w:rsidRPr="00043AE2" w14:paraId="35FACF0F" w14:textId="77777777" w:rsidTr="003B34A6">
        <w:trPr>
          <w:trHeight w:val="549"/>
        </w:trPr>
        <w:tc>
          <w:tcPr>
            <w:tcW w:w="4253" w:type="dxa"/>
            <w:vAlign w:val="center"/>
          </w:tcPr>
          <w:p w14:paraId="3C27ED06" w14:textId="77777777" w:rsidR="004D0534" w:rsidRDefault="00445855" w:rsidP="004D053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Sede di svolgimento dell’attività</w:t>
            </w:r>
          </w:p>
          <w:p w14:paraId="6F48F6DD" w14:textId="0D34C2F5" w:rsidR="004D0534" w:rsidRPr="00043AE2" w:rsidRDefault="004D0534" w:rsidP="004D053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71" w:type="dxa"/>
            <w:vAlign w:val="center"/>
          </w:tcPr>
          <w:p w14:paraId="0273F7EC" w14:textId="77777777" w:rsidR="003B34A6" w:rsidRPr="00043AE2" w:rsidRDefault="003B34A6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6C94" w:rsidRPr="00043AE2" w14:paraId="065574FC" w14:textId="77777777" w:rsidTr="00420DCB">
        <w:trPr>
          <w:trHeight w:val="680"/>
        </w:trPr>
        <w:tc>
          <w:tcPr>
            <w:tcW w:w="4253" w:type="dxa"/>
            <w:vAlign w:val="center"/>
          </w:tcPr>
          <w:p w14:paraId="71E64060" w14:textId="77777777" w:rsidR="005B6C94" w:rsidRPr="00043AE2" w:rsidRDefault="005B6C94" w:rsidP="005B6C94">
            <w:pPr>
              <w:tabs>
                <w:tab w:val="left" w:pos="2552"/>
              </w:tabs>
              <w:ind w:left="13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Titolo di studio richiesto</w:t>
            </w:r>
          </w:p>
          <w:p w14:paraId="7EF5E7FB" w14:textId="77777777" w:rsidR="005B6C94" w:rsidRDefault="005B6C94" w:rsidP="005B6C94">
            <w:pPr>
              <w:tabs>
                <w:tab w:val="left" w:pos="2552"/>
              </w:tabs>
              <w:ind w:left="132"/>
              <w:rPr>
                <w:rFonts w:ascii="Arial" w:hAnsi="Arial" w:cs="Arial"/>
                <w:i/>
                <w:iCs/>
              </w:rPr>
            </w:pPr>
            <w:r w:rsidRPr="00A55A8B">
              <w:rPr>
                <w:rFonts w:ascii="Arial" w:hAnsi="Arial" w:cs="Arial"/>
                <w:i/>
                <w:iCs/>
              </w:rPr>
              <w:t xml:space="preserve">(requisito minimo previsto dall’art 22-ter L. 240/2010 è il “possesso di titolo di laurea magistrale o a ciclo unico </w:t>
            </w:r>
            <w:r w:rsidRPr="00A55A8B">
              <w:rPr>
                <w:rFonts w:ascii="Arial" w:hAnsi="Arial" w:cs="Arial"/>
                <w:b/>
                <w:bCs/>
                <w:i/>
                <w:iCs/>
              </w:rPr>
              <w:t>da non più di sei anni</w:t>
            </w:r>
            <w:r w:rsidR="00C43C8E">
              <w:rPr>
                <w:rFonts w:ascii="Arial" w:hAnsi="Arial" w:cs="Arial"/>
                <w:b/>
                <w:bCs/>
                <w:i/>
                <w:iCs/>
              </w:rPr>
              <w:t>”</w:t>
            </w:r>
            <w:r w:rsidRPr="00A55A8B">
              <w:rPr>
                <w:rFonts w:ascii="Arial" w:hAnsi="Arial" w:cs="Arial"/>
                <w:b/>
                <w:bCs/>
                <w:i/>
                <w:iCs/>
              </w:rPr>
              <w:t>)</w:t>
            </w:r>
            <w:r w:rsidRPr="00A55A8B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12533C56" w14:textId="77777777" w:rsidR="004D0534" w:rsidRDefault="004D0534" w:rsidP="005B6C9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</w:rPr>
            </w:pPr>
          </w:p>
          <w:p w14:paraId="2940901F" w14:textId="3AD1811E" w:rsidR="004D0534" w:rsidRPr="00A55A8B" w:rsidRDefault="004D0534" w:rsidP="005B6C9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1" w:type="dxa"/>
          </w:tcPr>
          <w:p w14:paraId="4828E846" w14:textId="77777777" w:rsidR="005B6C94" w:rsidRPr="00043AE2" w:rsidRDefault="005B6C94" w:rsidP="005B6C94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043AE2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-</w:t>
            </w:r>
            <w:r w:rsidRPr="00043AE2">
              <w:rPr>
                <w:rFonts w:ascii="Arial" w:hAnsi="Arial" w:cs="Arial"/>
                <w:sz w:val="24"/>
                <w:szCs w:val="24"/>
                <w:highlight w:val="yellow"/>
                <w:shd w:val="clear" w:color="auto" w:fill="FFFF00"/>
              </w:rPr>
              <w:t>Laurea</w:t>
            </w:r>
            <w:r w:rsidRPr="00043AE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magistrale in…</w:t>
            </w:r>
            <w:proofErr w:type="gramStart"/>
            <w:r w:rsidRPr="00043AE2">
              <w:rPr>
                <w:rFonts w:ascii="Arial" w:hAnsi="Arial" w:cs="Arial"/>
                <w:sz w:val="24"/>
                <w:szCs w:val="24"/>
                <w:highlight w:val="yellow"/>
              </w:rPr>
              <w:t>…….</w:t>
            </w:r>
            <w:proofErr w:type="gramEnd"/>
            <w:r w:rsidRPr="00043AE2">
              <w:rPr>
                <w:rFonts w:ascii="Arial" w:hAnsi="Arial" w:cs="Arial"/>
                <w:sz w:val="24"/>
                <w:szCs w:val="24"/>
                <w:highlight w:val="yellow"/>
              </w:rPr>
              <w:t>.…………….</w:t>
            </w:r>
            <w:r w:rsidRPr="00043AE2">
              <w:rPr>
                <w:rFonts w:ascii="Arial" w:hAnsi="Arial" w:cs="Arial"/>
                <w:sz w:val="24"/>
                <w:szCs w:val="24"/>
                <w:highlight w:val="green"/>
              </w:rPr>
              <w:t>(specificare)</w:t>
            </w:r>
          </w:p>
          <w:p w14:paraId="6463AABB" w14:textId="77777777" w:rsidR="005B6C94" w:rsidRPr="00043AE2" w:rsidRDefault="005B6C94" w:rsidP="005B6C94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o</w:t>
            </w:r>
          </w:p>
          <w:p w14:paraId="5E99B7F3" w14:textId="1C9C3F60" w:rsidR="005B6C94" w:rsidRPr="00043AE2" w:rsidRDefault="005B6C94" w:rsidP="005B6C94">
            <w:pPr>
              <w:rPr>
                <w:rFonts w:ascii="Arial" w:hAnsi="Arial" w:cs="Arial"/>
                <w:sz w:val="24"/>
                <w:szCs w:val="24"/>
              </w:rPr>
            </w:pPr>
            <w:r w:rsidRPr="00043AE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- Laurea a ciclo unico in……………… </w:t>
            </w:r>
            <w:r w:rsidRPr="00043AE2">
              <w:rPr>
                <w:rFonts w:ascii="Arial" w:hAnsi="Arial" w:cs="Arial"/>
                <w:sz w:val="24"/>
                <w:szCs w:val="24"/>
                <w:highlight w:val="green"/>
              </w:rPr>
              <w:t xml:space="preserve">(specificare) </w:t>
            </w:r>
          </w:p>
          <w:p w14:paraId="4A32D452" w14:textId="6020E24D" w:rsidR="005B6C94" w:rsidRPr="00043AE2" w:rsidRDefault="005B6C94" w:rsidP="005B6C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conseguita da non più di 6 anni</w:t>
            </w:r>
          </w:p>
          <w:p w14:paraId="2CE5C8CF" w14:textId="35357D9E" w:rsidR="005B6C94" w:rsidRPr="00043AE2" w:rsidRDefault="005B6C94" w:rsidP="005B6C94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6C94" w:rsidRPr="00043AE2" w14:paraId="71BF2DED" w14:textId="77777777" w:rsidTr="003B34A6">
        <w:trPr>
          <w:trHeight w:val="1551"/>
        </w:trPr>
        <w:tc>
          <w:tcPr>
            <w:tcW w:w="4253" w:type="dxa"/>
            <w:vAlign w:val="center"/>
          </w:tcPr>
          <w:p w14:paraId="17759B7A" w14:textId="7CCB8222" w:rsidR="005B6C94" w:rsidRPr="00043AE2" w:rsidRDefault="005B6C94" w:rsidP="004D0534">
            <w:pPr>
              <w:tabs>
                <w:tab w:val="left" w:pos="240"/>
              </w:tabs>
              <w:ind w:left="180"/>
              <w:rPr>
                <w:rFonts w:ascii="Arial" w:hAnsi="Arial" w:cs="Arial"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Requisiti curricolari richiesti (competenze ed esperienze ritenute necessarie)</w:t>
            </w:r>
          </w:p>
        </w:tc>
        <w:tc>
          <w:tcPr>
            <w:tcW w:w="5871" w:type="dxa"/>
            <w:vAlign w:val="center"/>
          </w:tcPr>
          <w:p w14:paraId="049C87F8" w14:textId="59B8ADFC" w:rsidR="005B6C94" w:rsidRPr="00043AE2" w:rsidRDefault="005B6C94" w:rsidP="005B6C94">
            <w:pPr>
              <w:pStyle w:val="Rientrocorpodeltesto"/>
              <w:rPr>
                <w:rFonts w:ascii="Arial" w:hAnsi="Arial" w:cs="Arial"/>
                <w:sz w:val="24"/>
                <w:szCs w:val="24"/>
              </w:rPr>
            </w:pPr>
            <w:r w:rsidRPr="00043AE2">
              <w:rPr>
                <w:rFonts w:ascii="Arial" w:hAnsi="Arial" w:cs="Arial"/>
                <w:sz w:val="24"/>
                <w:szCs w:val="24"/>
              </w:rPr>
              <w:t>Curriculum scientifico-professionale idoneo all’assistenza allo svolgimento dell’attività di ricerca prevista</w:t>
            </w:r>
          </w:p>
          <w:p w14:paraId="1CF7896C" w14:textId="77777777" w:rsidR="005B6C94" w:rsidRPr="00043AE2" w:rsidRDefault="005B6C94" w:rsidP="005B6C94">
            <w:pPr>
              <w:pStyle w:val="Rientrocorpodeltesto"/>
              <w:rPr>
                <w:rFonts w:ascii="Arial" w:hAnsi="Arial" w:cs="Arial"/>
                <w:sz w:val="24"/>
                <w:szCs w:val="24"/>
              </w:rPr>
            </w:pPr>
          </w:p>
          <w:p w14:paraId="15DA4614" w14:textId="0418DE4F" w:rsidR="005B6C94" w:rsidRPr="00043AE2" w:rsidRDefault="005B6C94" w:rsidP="005B6C94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sz w:val="24"/>
                <w:szCs w:val="24"/>
                <w:highlight w:val="green"/>
              </w:rPr>
              <w:t>(specificare se sono richieste particolari competenze ed esperienze)</w:t>
            </w:r>
          </w:p>
        </w:tc>
      </w:tr>
      <w:tr w:rsidR="005B6C94" w:rsidRPr="00043AE2" w14:paraId="224BE746" w14:textId="77777777" w:rsidTr="00150793">
        <w:trPr>
          <w:trHeight w:val="4808"/>
        </w:trPr>
        <w:tc>
          <w:tcPr>
            <w:tcW w:w="4253" w:type="dxa"/>
            <w:vAlign w:val="center"/>
          </w:tcPr>
          <w:p w14:paraId="4E51D3EF" w14:textId="77777777" w:rsidR="005B6C94" w:rsidRPr="00043AE2" w:rsidRDefault="005B6C94" w:rsidP="005B6C9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Criteri di valutazione e relativi punteggi massimi</w:t>
            </w:r>
          </w:p>
          <w:p w14:paraId="70C082ED" w14:textId="77777777" w:rsidR="005B6C94" w:rsidRPr="00043AE2" w:rsidRDefault="005B6C94" w:rsidP="005B6C94">
            <w:pPr>
              <w:tabs>
                <w:tab w:val="left" w:pos="2552"/>
              </w:tabs>
              <w:ind w:left="13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DD296F" w14:textId="77777777" w:rsidR="00D03073" w:rsidRPr="00043AE2" w:rsidRDefault="00D03073" w:rsidP="005B6C94">
            <w:pPr>
              <w:tabs>
                <w:tab w:val="left" w:pos="2552"/>
              </w:tabs>
              <w:ind w:left="132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43AE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A+B+C= massimo 60 punti. </w:t>
            </w:r>
          </w:p>
          <w:p w14:paraId="222D9E37" w14:textId="77777777" w:rsidR="00D03073" w:rsidRPr="00043AE2" w:rsidRDefault="00D03073" w:rsidP="005B6C94">
            <w:pPr>
              <w:tabs>
                <w:tab w:val="left" w:pos="2552"/>
              </w:tabs>
              <w:ind w:left="132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43AE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L’art. 12 del Regolamento di Ateneo</w:t>
            </w:r>
            <w:r w:rsidRPr="00043A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prevede che: </w:t>
            </w:r>
          </w:p>
          <w:p w14:paraId="7707865B" w14:textId="77777777" w:rsidR="00D03073" w:rsidRPr="00043AE2" w:rsidRDefault="00D03073" w:rsidP="005B6C94">
            <w:pPr>
              <w:tabs>
                <w:tab w:val="left" w:pos="2552"/>
              </w:tabs>
              <w:ind w:left="132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43A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“1. La selezione si attua mediante la valutazione comparativa dei candidati ed è volta a valutare il possesso, da parte dei candidati, di un curriculum idoneo all’assistenza allo svolgimento di attività di ricerca oggetto della selezione. La valutazione </w:t>
            </w:r>
            <w:r w:rsidRPr="00043AE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può</w:t>
            </w:r>
            <w:r w:rsidRPr="00043A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essere integrata da un colloquio pubblico utile ad accertare l’attitudine alla ricerca dei candidati. </w:t>
            </w:r>
          </w:p>
          <w:p w14:paraId="6561C25C" w14:textId="77777777" w:rsidR="00D03073" w:rsidRPr="00043AE2" w:rsidRDefault="00D03073" w:rsidP="005B6C94">
            <w:pPr>
              <w:tabs>
                <w:tab w:val="left" w:pos="2552"/>
              </w:tabs>
              <w:ind w:left="132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43A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2. La commissione giudicatrice procede alla valutazione comparativa dei candidati mediante esame dei titoli e delle pubblicazioni, ed eventuale colloquio. </w:t>
            </w:r>
          </w:p>
          <w:p w14:paraId="18C8E28F" w14:textId="4DE5A39C" w:rsidR="00D03073" w:rsidRPr="00043AE2" w:rsidRDefault="00D03073" w:rsidP="005B6C94">
            <w:pPr>
              <w:tabs>
                <w:tab w:val="left" w:pos="2552"/>
              </w:tabs>
              <w:ind w:left="132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43AE2">
              <w:rPr>
                <w:rFonts w:ascii="Arial" w:hAnsi="Arial" w:cs="Arial"/>
                <w:i/>
                <w:iCs/>
                <w:sz w:val="18"/>
                <w:szCs w:val="18"/>
              </w:rPr>
              <w:t>3. Nel caso in cui il bando preveda lo svolgimento di un colloquio, la commissione ha a disposizione 100 punti di cui 60 attribuibili a titoli, pubblicazioni e curriculum del candidato e 40 punti al colloquio.</w:t>
            </w:r>
          </w:p>
          <w:p w14:paraId="6E762C03" w14:textId="05AA46F3" w:rsidR="00D03073" w:rsidRPr="00043AE2" w:rsidRDefault="00D03073" w:rsidP="00D03073">
            <w:pPr>
              <w:tabs>
                <w:tab w:val="left" w:pos="2552"/>
              </w:tabs>
              <w:ind w:left="132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3A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4. I punti sono attribuiti secondo i criteri determinati nel bando. Il bando definisce, altresì, </w:t>
            </w:r>
            <w:r w:rsidRPr="00043AE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i punteggi minimi che i candidati devono conseguire nella valutazione dei titoli o nel colloquio per essere considerati idonei.”</w:t>
            </w:r>
          </w:p>
          <w:p w14:paraId="6A55B242" w14:textId="77777777" w:rsidR="00D03073" w:rsidRPr="00043AE2" w:rsidRDefault="00D03073" w:rsidP="005B6C94">
            <w:pPr>
              <w:tabs>
                <w:tab w:val="left" w:pos="2552"/>
              </w:tabs>
              <w:ind w:left="132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343C54F6" w14:textId="6DA83DBF" w:rsidR="00D03073" w:rsidRPr="00043AE2" w:rsidRDefault="00D03073" w:rsidP="005B6C94">
            <w:pPr>
              <w:tabs>
                <w:tab w:val="left" w:pos="2552"/>
              </w:tabs>
              <w:ind w:left="13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1" w:type="dxa"/>
            <w:vAlign w:val="center"/>
          </w:tcPr>
          <w:p w14:paraId="099432BE" w14:textId="77777777" w:rsidR="005B6C94" w:rsidRPr="00043AE2" w:rsidRDefault="005B6C94" w:rsidP="005B6C94">
            <w:pPr>
              <w:spacing w:line="276" w:lineRule="auto"/>
              <w:ind w:left="316" w:hanging="284"/>
              <w:rPr>
                <w:rFonts w:ascii="Arial" w:hAnsi="Arial" w:cs="Arial"/>
                <w:iCs/>
                <w:sz w:val="24"/>
                <w:szCs w:val="24"/>
              </w:rPr>
            </w:pPr>
            <w:r w:rsidRPr="00043AE2">
              <w:rPr>
                <w:rFonts w:ascii="Arial" w:hAnsi="Arial" w:cs="Arial"/>
                <w:iCs/>
                <w:sz w:val="24"/>
                <w:szCs w:val="24"/>
              </w:rPr>
              <w:t>a)</w:t>
            </w:r>
            <w:r w:rsidRPr="00043AE2">
              <w:rPr>
                <w:rFonts w:ascii="Arial" w:hAnsi="Arial" w:cs="Arial"/>
                <w:iCs/>
                <w:sz w:val="24"/>
                <w:szCs w:val="24"/>
              </w:rPr>
              <w:tab/>
              <w:t xml:space="preserve">Eventuali altri titoli oltre la laurea conseguiti dal/dalla candidato/a fino ad un massimo di </w:t>
            </w:r>
            <w:proofErr w:type="gramStart"/>
            <w:r w:rsidRPr="00043AE2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043AE2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….</w:t>
            </w:r>
            <w:proofErr w:type="gramEnd"/>
            <w:r w:rsidRPr="00043AE2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.</w:t>
            </w:r>
            <w:r w:rsidRPr="00043AE2">
              <w:rPr>
                <w:rFonts w:ascii="Arial" w:hAnsi="Arial" w:cs="Arial"/>
                <w:iCs/>
                <w:sz w:val="24"/>
                <w:szCs w:val="24"/>
              </w:rPr>
              <w:t xml:space="preserve"> punti;</w:t>
            </w:r>
          </w:p>
          <w:p w14:paraId="156B608B" w14:textId="77777777" w:rsidR="005B6C94" w:rsidRPr="00043AE2" w:rsidRDefault="005B6C94" w:rsidP="005B6C94">
            <w:pPr>
              <w:spacing w:line="276" w:lineRule="auto"/>
              <w:ind w:left="316" w:hanging="284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043AE2">
              <w:rPr>
                <w:rFonts w:ascii="Arial" w:hAnsi="Arial" w:cs="Arial"/>
                <w:iCs/>
                <w:sz w:val="24"/>
                <w:szCs w:val="24"/>
              </w:rPr>
              <w:t>b)</w:t>
            </w:r>
            <w:r w:rsidRPr="00043AE2">
              <w:rPr>
                <w:rFonts w:ascii="Arial" w:hAnsi="Arial" w:cs="Arial"/>
                <w:iCs/>
                <w:sz w:val="24"/>
                <w:szCs w:val="24"/>
              </w:rPr>
              <w:tab/>
              <w:t>Attinenza e rilevanza delle attività di ricerca precedentemente svolte, nonché delle eventuali esperienze lavorative, in relazione ai contenuti del programma di ricerca oggetto della selezione, fino ad un massimo di</w:t>
            </w:r>
            <w:r w:rsidRPr="00043AE2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….</w:t>
            </w:r>
            <w:r w:rsidRPr="00043AE2">
              <w:rPr>
                <w:rFonts w:ascii="Arial" w:hAnsi="Arial" w:cs="Arial"/>
                <w:iCs/>
                <w:sz w:val="24"/>
                <w:szCs w:val="24"/>
              </w:rPr>
              <w:t xml:space="preserve"> punti;</w:t>
            </w:r>
          </w:p>
          <w:p w14:paraId="53636CD7" w14:textId="77777777" w:rsidR="005B6C94" w:rsidRPr="00043AE2" w:rsidRDefault="005B6C94" w:rsidP="005B6C94">
            <w:pPr>
              <w:spacing w:line="276" w:lineRule="auto"/>
              <w:ind w:left="316" w:hanging="316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043AE2">
              <w:rPr>
                <w:rFonts w:ascii="Arial" w:hAnsi="Arial" w:cs="Arial"/>
                <w:iCs/>
                <w:sz w:val="24"/>
                <w:szCs w:val="24"/>
              </w:rPr>
              <w:t>c)</w:t>
            </w:r>
            <w:r w:rsidRPr="00043AE2">
              <w:rPr>
                <w:rFonts w:ascii="Arial" w:hAnsi="Arial" w:cs="Arial"/>
                <w:iCs/>
                <w:sz w:val="24"/>
                <w:szCs w:val="24"/>
              </w:rPr>
              <w:tab/>
              <w:t>Attinenza delle pubblicazioni presentate con il programma di ricerca oggetto della selezione, fino ad un massimo di</w:t>
            </w:r>
            <w:proofErr w:type="gramStart"/>
            <w:r w:rsidRPr="00043AE2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043AE2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….</w:t>
            </w:r>
            <w:proofErr w:type="gramEnd"/>
            <w:r w:rsidRPr="00043AE2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.</w:t>
            </w:r>
            <w:r w:rsidRPr="00043AE2">
              <w:rPr>
                <w:rFonts w:ascii="Arial" w:hAnsi="Arial" w:cs="Arial"/>
                <w:iCs/>
                <w:sz w:val="24"/>
                <w:szCs w:val="24"/>
              </w:rPr>
              <w:t xml:space="preserve"> punti;</w:t>
            </w:r>
          </w:p>
          <w:p w14:paraId="285364B9" w14:textId="2C0367EB" w:rsidR="005B6C94" w:rsidRPr="00043AE2" w:rsidRDefault="005B6C94" w:rsidP="005B6C94">
            <w:pPr>
              <w:spacing w:line="276" w:lineRule="auto"/>
              <w:ind w:left="316" w:hanging="28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iCs/>
                <w:sz w:val="24"/>
                <w:szCs w:val="24"/>
              </w:rPr>
              <w:t>d)</w:t>
            </w:r>
            <w:r w:rsidRPr="00043AE2">
              <w:rPr>
                <w:rFonts w:ascii="Arial" w:hAnsi="Arial" w:cs="Arial"/>
                <w:iCs/>
                <w:sz w:val="24"/>
                <w:szCs w:val="24"/>
              </w:rPr>
              <w:tab/>
            </w:r>
            <w:r w:rsidRPr="00043AE2">
              <w:rPr>
                <w:rFonts w:ascii="Arial" w:hAnsi="Arial" w:cs="Arial"/>
                <w:b/>
                <w:bCs/>
                <w:iCs/>
                <w:sz w:val="24"/>
                <w:szCs w:val="24"/>
                <w:highlight w:val="yellow"/>
              </w:rPr>
              <w:t>Prova orale</w:t>
            </w:r>
            <w:r w:rsidRPr="00043AE2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 xml:space="preserve">, volta ad accertare l’idoneità allo svolgimento dell’attività di ricerca oggetto della selezione, fino ad un massimo di </w:t>
            </w:r>
            <w:r w:rsidRPr="00043AE2">
              <w:rPr>
                <w:rFonts w:ascii="Arial" w:hAnsi="Arial" w:cs="Arial"/>
                <w:b/>
                <w:bCs/>
                <w:iCs/>
                <w:sz w:val="24"/>
                <w:szCs w:val="24"/>
                <w:highlight w:val="yellow"/>
              </w:rPr>
              <w:t>40 punti</w:t>
            </w:r>
            <w:r w:rsidRPr="00043AE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43AE2">
              <w:rPr>
                <w:rFonts w:ascii="Arial" w:hAnsi="Arial" w:cs="Arial"/>
                <w:b/>
                <w:bCs/>
                <w:iCs/>
                <w:sz w:val="24"/>
                <w:szCs w:val="24"/>
                <w:highlight w:val="green"/>
              </w:rPr>
              <w:t xml:space="preserve">(Eliminare </w:t>
            </w:r>
            <w:r w:rsidR="00C43C8E">
              <w:rPr>
                <w:rFonts w:ascii="Arial" w:hAnsi="Arial" w:cs="Arial"/>
                <w:b/>
                <w:bCs/>
                <w:iCs/>
                <w:sz w:val="24"/>
                <w:szCs w:val="24"/>
                <w:highlight w:val="green"/>
              </w:rPr>
              <w:t xml:space="preserve">la lettera d) </w:t>
            </w:r>
            <w:r w:rsidRPr="00043AE2">
              <w:rPr>
                <w:rFonts w:ascii="Arial" w:hAnsi="Arial" w:cs="Arial"/>
                <w:b/>
                <w:bCs/>
                <w:iCs/>
                <w:sz w:val="24"/>
                <w:szCs w:val="24"/>
                <w:highlight w:val="green"/>
              </w:rPr>
              <w:t>se non è prevista la prova orale)</w:t>
            </w:r>
          </w:p>
        </w:tc>
      </w:tr>
      <w:tr w:rsidR="005B6C94" w:rsidRPr="00043AE2" w14:paraId="56F30F71" w14:textId="77777777" w:rsidTr="00160000">
        <w:trPr>
          <w:trHeight w:val="577"/>
        </w:trPr>
        <w:tc>
          <w:tcPr>
            <w:tcW w:w="4253" w:type="dxa"/>
            <w:vAlign w:val="center"/>
          </w:tcPr>
          <w:p w14:paraId="54F428A4" w14:textId="1AD4E555" w:rsidR="005B6C94" w:rsidRPr="00043AE2" w:rsidRDefault="005B6C94" w:rsidP="005B6C94">
            <w:pPr>
              <w:tabs>
                <w:tab w:val="left" w:pos="2552"/>
              </w:tabs>
              <w:ind w:left="13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Data, ora e </w:t>
            </w:r>
            <w:r w:rsidRPr="00043AE2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>luogo</w:t>
            </w: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dell’eventuale colloquio </w:t>
            </w:r>
            <w:r w:rsidRPr="00A55A8B">
              <w:rPr>
                <w:rFonts w:ascii="Arial" w:hAnsi="Arial" w:cs="Arial"/>
                <w:i/>
                <w:iCs/>
                <w:sz w:val="18"/>
                <w:szCs w:val="18"/>
                <w:highlight w:val="green"/>
              </w:rPr>
              <w:t>(eliminare se il colloquio avviene in modalità telematica</w:t>
            </w:r>
            <w:r w:rsidRPr="00A55A8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(il colloquio deve essere fissato almeno </w:t>
            </w:r>
            <w:r w:rsidR="00D03073" w:rsidRPr="00A55A8B">
              <w:rPr>
                <w:rFonts w:ascii="Arial" w:hAnsi="Arial" w:cs="Arial"/>
                <w:i/>
                <w:iCs/>
                <w:sz w:val="18"/>
                <w:szCs w:val="18"/>
              </w:rPr>
              <w:t>15/</w:t>
            </w:r>
            <w:r w:rsidRPr="00A55A8B">
              <w:rPr>
                <w:rFonts w:ascii="Arial" w:hAnsi="Arial" w:cs="Arial"/>
                <w:i/>
                <w:iCs/>
                <w:sz w:val="18"/>
                <w:szCs w:val="18"/>
              </w:rPr>
              <w:t>20 giorni prima della data di decorrenza dell’incarico di ricerca)</w:t>
            </w:r>
          </w:p>
        </w:tc>
        <w:tc>
          <w:tcPr>
            <w:tcW w:w="5871" w:type="dxa"/>
            <w:vAlign w:val="center"/>
          </w:tcPr>
          <w:p w14:paraId="35C80EF8" w14:textId="77777777" w:rsidR="005B6C94" w:rsidRPr="00043AE2" w:rsidRDefault="005B6C94" w:rsidP="005B6C94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6C94" w:rsidRPr="00043AE2" w14:paraId="69A5DC28" w14:textId="77777777" w:rsidTr="0048651E">
        <w:trPr>
          <w:trHeight w:val="1067"/>
        </w:trPr>
        <w:tc>
          <w:tcPr>
            <w:tcW w:w="4253" w:type="dxa"/>
            <w:vAlign w:val="center"/>
          </w:tcPr>
          <w:p w14:paraId="45A4499A" w14:textId="77777777" w:rsidR="005B6C94" w:rsidRPr="00043AE2" w:rsidRDefault="005B6C94" w:rsidP="005B6C9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Modalità della prova orale</w:t>
            </w:r>
          </w:p>
          <w:p w14:paraId="50664F7B" w14:textId="77777777" w:rsidR="00E14E03" w:rsidRDefault="005B6C94" w:rsidP="00E14E03">
            <w:pPr>
              <w:tabs>
                <w:tab w:val="left" w:pos="2552"/>
              </w:tabs>
              <w:ind w:left="132"/>
              <w:rPr>
                <w:rFonts w:ascii="Arial" w:hAnsi="Arial" w:cs="Arial"/>
                <w:i/>
                <w:iCs/>
              </w:rPr>
            </w:pPr>
            <w:r w:rsidRPr="00A55A8B">
              <w:rPr>
                <w:rFonts w:ascii="Arial" w:hAnsi="Arial" w:cs="Arial"/>
                <w:i/>
                <w:iCs/>
              </w:rPr>
              <w:t>(in presenza oppure a distanza in modalità telematica)</w:t>
            </w:r>
          </w:p>
          <w:p w14:paraId="4AA873D5" w14:textId="0B7CDE3C" w:rsidR="00E14E03" w:rsidRPr="00A55A8B" w:rsidRDefault="00E14E03" w:rsidP="00E14E03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1" w:type="dxa"/>
          </w:tcPr>
          <w:p w14:paraId="4B0AF9EA" w14:textId="77777777" w:rsidR="00E14E03" w:rsidRDefault="00E14E03" w:rsidP="005B6C94">
            <w:pPr>
              <w:spacing w:line="276" w:lineRule="auto"/>
              <w:ind w:left="316" w:hanging="284"/>
              <w:rPr>
                <w:rFonts w:ascii="Arial" w:hAnsi="Arial" w:cs="Arial"/>
                <w:b/>
                <w:bCs/>
                <w:iCs/>
                <w:sz w:val="24"/>
                <w:szCs w:val="24"/>
                <w:highlight w:val="green"/>
              </w:rPr>
            </w:pPr>
          </w:p>
          <w:p w14:paraId="3B7098E2" w14:textId="42E7A0A7" w:rsidR="005B6C94" w:rsidRPr="00043AE2" w:rsidRDefault="005B6C94" w:rsidP="005B6C94">
            <w:pPr>
              <w:spacing w:line="276" w:lineRule="auto"/>
              <w:ind w:left="316" w:hanging="284"/>
              <w:rPr>
                <w:rFonts w:ascii="Arial" w:hAnsi="Arial" w:cs="Arial"/>
                <w:i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iCs/>
                <w:sz w:val="24"/>
                <w:szCs w:val="24"/>
                <w:highlight w:val="green"/>
              </w:rPr>
              <w:t>(Eliminare se non è prevista la prova orale)</w:t>
            </w:r>
          </w:p>
        </w:tc>
      </w:tr>
      <w:tr w:rsidR="005B6C94" w:rsidRPr="00043AE2" w14:paraId="32CF7DC7" w14:textId="77777777" w:rsidTr="0048651E">
        <w:trPr>
          <w:trHeight w:val="1077"/>
        </w:trPr>
        <w:tc>
          <w:tcPr>
            <w:tcW w:w="4253" w:type="dxa"/>
            <w:vAlign w:val="center"/>
          </w:tcPr>
          <w:p w14:paraId="1AFBE45E" w14:textId="6E7D3E60" w:rsidR="00F16781" w:rsidRPr="00043AE2" w:rsidRDefault="005B6C94" w:rsidP="00F16781">
            <w:pPr>
              <w:tabs>
                <w:tab w:val="left" w:pos="2552"/>
              </w:tabs>
              <w:ind w:left="13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Importo dell’incarico al lordo degli oneri a carico dell’Ateneo (costo struttura)</w:t>
            </w:r>
          </w:p>
        </w:tc>
        <w:tc>
          <w:tcPr>
            <w:tcW w:w="5871" w:type="dxa"/>
            <w:vAlign w:val="center"/>
          </w:tcPr>
          <w:p w14:paraId="4C74AAF6" w14:textId="77777777" w:rsidR="005B6C94" w:rsidRPr="00043AE2" w:rsidRDefault="005B6C94" w:rsidP="005B6C94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6C94" w:rsidRPr="00043AE2" w14:paraId="16CA1E02" w14:textId="77777777" w:rsidTr="0048651E">
        <w:trPr>
          <w:trHeight w:val="1135"/>
        </w:trPr>
        <w:tc>
          <w:tcPr>
            <w:tcW w:w="4253" w:type="dxa"/>
            <w:vAlign w:val="center"/>
          </w:tcPr>
          <w:p w14:paraId="5D191009" w14:textId="55CECD0E" w:rsidR="00F16781" w:rsidRPr="00043AE2" w:rsidRDefault="005B6C94" w:rsidP="00F16781">
            <w:pPr>
              <w:ind w:left="13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Importo dell’incarico al lordo degli oneri a carico del percipiente (lordo percipiente)</w:t>
            </w:r>
          </w:p>
        </w:tc>
        <w:tc>
          <w:tcPr>
            <w:tcW w:w="5871" w:type="dxa"/>
            <w:vAlign w:val="center"/>
          </w:tcPr>
          <w:p w14:paraId="258913D2" w14:textId="77777777" w:rsidR="005B6C94" w:rsidRPr="00043AE2" w:rsidRDefault="005B6C94" w:rsidP="005B6C94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6C94" w:rsidRPr="00043AE2" w14:paraId="3D0BB7D8" w14:textId="77777777" w:rsidTr="00377AA2">
        <w:trPr>
          <w:trHeight w:val="876"/>
        </w:trPr>
        <w:tc>
          <w:tcPr>
            <w:tcW w:w="4253" w:type="dxa"/>
            <w:vAlign w:val="center"/>
          </w:tcPr>
          <w:p w14:paraId="5310F00E" w14:textId="77777777" w:rsidR="005B6C94" w:rsidRDefault="005B6C94" w:rsidP="005B6C9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Progetto/fondo sui cui graverà la spesa</w:t>
            </w:r>
          </w:p>
          <w:p w14:paraId="62EDE779" w14:textId="4B71427F" w:rsidR="00F16781" w:rsidRPr="00043AE2" w:rsidRDefault="00F16781" w:rsidP="005B6C9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71" w:type="dxa"/>
            <w:vAlign w:val="center"/>
          </w:tcPr>
          <w:p w14:paraId="5BD6085D" w14:textId="77777777" w:rsidR="005B6C94" w:rsidRPr="00043AE2" w:rsidRDefault="005B6C94" w:rsidP="005B6C94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6C94" w:rsidRPr="00043AE2" w14:paraId="557D85F3" w14:textId="77777777" w:rsidTr="003B34A6">
        <w:trPr>
          <w:trHeight w:val="577"/>
        </w:trPr>
        <w:tc>
          <w:tcPr>
            <w:tcW w:w="4253" w:type="dxa"/>
            <w:vAlign w:val="center"/>
          </w:tcPr>
          <w:p w14:paraId="0598AE11" w14:textId="77777777" w:rsidR="005B6C94" w:rsidRPr="00043AE2" w:rsidRDefault="005B6C94" w:rsidP="005B6C9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CUP </w:t>
            </w:r>
            <w:bookmarkStart w:id="2" w:name="_Hlk205287132"/>
          </w:p>
          <w:p w14:paraId="4D5A786C" w14:textId="77777777" w:rsidR="005B6C94" w:rsidRPr="00A55A8B" w:rsidRDefault="005B6C94" w:rsidP="005B6C94">
            <w:pPr>
              <w:tabs>
                <w:tab w:val="left" w:pos="2552"/>
              </w:tabs>
              <w:ind w:left="132"/>
              <w:rPr>
                <w:rFonts w:ascii="Arial" w:hAnsi="Arial" w:cs="Arial"/>
                <w:sz w:val="18"/>
                <w:szCs w:val="18"/>
              </w:rPr>
            </w:pPr>
            <w:r w:rsidRPr="00A55A8B">
              <w:rPr>
                <w:rFonts w:ascii="Arial" w:hAnsi="Arial" w:cs="Arial"/>
                <w:i/>
                <w:iCs/>
                <w:sz w:val="18"/>
                <w:szCs w:val="18"/>
              </w:rPr>
              <w:t>(il CUP deve essere sempre indicato per gli incarichi finanziati su progetti di ricerca da rendicontare all’Ateneo o a finanziatori esterni)</w:t>
            </w:r>
            <w:bookmarkEnd w:id="2"/>
          </w:p>
        </w:tc>
        <w:tc>
          <w:tcPr>
            <w:tcW w:w="5871" w:type="dxa"/>
            <w:vAlign w:val="center"/>
          </w:tcPr>
          <w:p w14:paraId="22CAB48F" w14:textId="77777777" w:rsidR="005B6C94" w:rsidRPr="00043AE2" w:rsidRDefault="005B6C94" w:rsidP="005B6C94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6C94" w:rsidRPr="00043AE2" w14:paraId="3DCB3026" w14:textId="77777777" w:rsidTr="0048651E">
        <w:trPr>
          <w:trHeight w:val="790"/>
        </w:trPr>
        <w:tc>
          <w:tcPr>
            <w:tcW w:w="4253" w:type="dxa"/>
            <w:vAlign w:val="center"/>
          </w:tcPr>
          <w:p w14:paraId="4B88975D" w14:textId="77777777" w:rsidR="005B6C94" w:rsidRPr="00043AE2" w:rsidRDefault="005B6C94" w:rsidP="005B6C94">
            <w:pPr>
              <w:tabs>
                <w:tab w:val="left" w:pos="2552"/>
              </w:tabs>
              <w:ind w:left="132"/>
              <w:rPr>
                <w:rFonts w:ascii="Arial" w:hAnsi="Arial" w:cs="Arial"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COAN anticipata</w:t>
            </w:r>
          </w:p>
        </w:tc>
        <w:tc>
          <w:tcPr>
            <w:tcW w:w="5871" w:type="dxa"/>
            <w:vAlign w:val="center"/>
          </w:tcPr>
          <w:p w14:paraId="5223ADB1" w14:textId="77777777" w:rsidR="005B6C94" w:rsidRPr="00043AE2" w:rsidRDefault="005B6C94" w:rsidP="005B6C94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6C94" w:rsidRPr="00043AE2" w14:paraId="0CAFE0FA" w14:textId="77777777" w:rsidTr="00377AA2">
        <w:trPr>
          <w:trHeight w:val="755"/>
        </w:trPr>
        <w:tc>
          <w:tcPr>
            <w:tcW w:w="4253" w:type="dxa"/>
            <w:vAlign w:val="center"/>
          </w:tcPr>
          <w:p w14:paraId="022A0E9B" w14:textId="77777777" w:rsidR="005B6C94" w:rsidRDefault="005B6C94" w:rsidP="005B6C9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Eventuale cofinanziamento</w:t>
            </w:r>
          </w:p>
          <w:p w14:paraId="3702FB45" w14:textId="6FBDBFDC" w:rsidR="00D72ABF" w:rsidRPr="00D72ABF" w:rsidRDefault="00284397" w:rsidP="005B6C9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72ABF">
              <w:rPr>
                <w:rFonts w:ascii="Arial" w:hAnsi="Arial" w:cs="Arial"/>
                <w:i/>
                <w:iCs/>
                <w:sz w:val="18"/>
                <w:szCs w:val="18"/>
              </w:rPr>
              <w:t>Il cofinanziamento a carico del Dipartimento</w:t>
            </w:r>
            <w:r w:rsidR="00D72ABF" w:rsidRPr="00D72A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rientra nell’ambito del limite di spesa assegnato a ciascun Dipartimento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D72ABF" w:rsidRPr="00D72ABF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5871" w:type="dxa"/>
            <w:vAlign w:val="center"/>
          </w:tcPr>
          <w:p w14:paraId="086E5B43" w14:textId="77777777" w:rsidR="005B6C94" w:rsidRPr="00043AE2" w:rsidRDefault="005B6C94" w:rsidP="005B6C94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705E252" w14:textId="1CF0B570" w:rsidR="0006376C" w:rsidRDefault="0006376C" w:rsidP="00362244">
      <w:pPr>
        <w:pStyle w:val="Corpodeltesto2"/>
        <w:tabs>
          <w:tab w:val="num" w:pos="0"/>
        </w:tabs>
        <w:ind w:left="360" w:right="0"/>
        <w:jc w:val="left"/>
        <w:rPr>
          <w:rFonts w:ascii="Verdana" w:hAnsi="Verdana"/>
          <w:i/>
          <w:iCs/>
          <w:sz w:val="22"/>
          <w:szCs w:val="22"/>
        </w:rPr>
      </w:pPr>
    </w:p>
    <w:sectPr w:rsidR="0006376C" w:rsidSect="003B34A6">
      <w:footerReference w:type="default" r:id="rId7"/>
      <w:pgSz w:w="11906" w:h="16838" w:code="9"/>
      <w:pgMar w:top="1135" w:right="1138" w:bottom="1276" w:left="1138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EF455" w14:textId="77777777" w:rsidR="00CA7992" w:rsidRDefault="00CA7992">
      <w:r>
        <w:separator/>
      </w:r>
    </w:p>
  </w:endnote>
  <w:endnote w:type="continuationSeparator" w:id="0">
    <w:p w14:paraId="1143C755" w14:textId="77777777" w:rsidR="00CA7992" w:rsidRDefault="00CA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858EF" w14:textId="77777777" w:rsidR="00281DF4" w:rsidRDefault="00281DF4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950DB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CC8AAC2" w14:textId="77777777" w:rsidR="00281DF4" w:rsidRDefault="00281DF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3D13B" w14:textId="77777777" w:rsidR="00CA7992" w:rsidRDefault="00CA7992">
      <w:r>
        <w:separator/>
      </w:r>
    </w:p>
  </w:footnote>
  <w:footnote w:type="continuationSeparator" w:id="0">
    <w:p w14:paraId="2AB592D9" w14:textId="77777777" w:rsidR="00CA7992" w:rsidRDefault="00CA7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3717D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72E74D3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68"/>
    <w:rsid w:val="00027A41"/>
    <w:rsid w:val="00042163"/>
    <w:rsid w:val="00043AE2"/>
    <w:rsid w:val="0006376C"/>
    <w:rsid w:val="000815A4"/>
    <w:rsid w:val="00094FDD"/>
    <w:rsid w:val="000A6F72"/>
    <w:rsid w:val="000B431C"/>
    <w:rsid w:val="000B5A1A"/>
    <w:rsid w:val="000C232E"/>
    <w:rsid w:val="000C4BEC"/>
    <w:rsid w:val="000D4306"/>
    <w:rsid w:val="000F3BFB"/>
    <w:rsid w:val="001168DB"/>
    <w:rsid w:val="0012586F"/>
    <w:rsid w:val="0013080D"/>
    <w:rsid w:val="00142FDB"/>
    <w:rsid w:val="00150793"/>
    <w:rsid w:val="00160000"/>
    <w:rsid w:val="00166E66"/>
    <w:rsid w:val="001A391A"/>
    <w:rsid w:val="001A7531"/>
    <w:rsid w:val="001F46A8"/>
    <w:rsid w:val="00213F3E"/>
    <w:rsid w:val="0021704C"/>
    <w:rsid w:val="00225368"/>
    <w:rsid w:val="002814FC"/>
    <w:rsid w:val="00281DF4"/>
    <w:rsid w:val="002830D2"/>
    <w:rsid w:val="00284397"/>
    <w:rsid w:val="0029483A"/>
    <w:rsid w:val="002B752A"/>
    <w:rsid w:val="003005D1"/>
    <w:rsid w:val="00313436"/>
    <w:rsid w:val="003206A6"/>
    <w:rsid w:val="00323823"/>
    <w:rsid w:val="00342A0A"/>
    <w:rsid w:val="00346DF8"/>
    <w:rsid w:val="00362244"/>
    <w:rsid w:val="003653D7"/>
    <w:rsid w:val="00371FA0"/>
    <w:rsid w:val="00377569"/>
    <w:rsid w:val="00377AA2"/>
    <w:rsid w:val="003835F3"/>
    <w:rsid w:val="003B34A6"/>
    <w:rsid w:val="003D4201"/>
    <w:rsid w:val="003E04C4"/>
    <w:rsid w:val="003E10F9"/>
    <w:rsid w:val="003F02AB"/>
    <w:rsid w:val="003F3A90"/>
    <w:rsid w:val="00404BC8"/>
    <w:rsid w:val="00406615"/>
    <w:rsid w:val="00406AAB"/>
    <w:rsid w:val="00445855"/>
    <w:rsid w:val="004745E6"/>
    <w:rsid w:val="0048651E"/>
    <w:rsid w:val="004959D2"/>
    <w:rsid w:val="004D0534"/>
    <w:rsid w:val="004E4274"/>
    <w:rsid w:val="004E7EFE"/>
    <w:rsid w:val="004F764F"/>
    <w:rsid w:val="00510418"/>
    <w:rsid w:val="00542AD5"/>
    <w:rsid w:val="005479B1"/>
    <w:rsid w:val="00561AFF"/>
    <w:rsid w:val="00564B30"/>
    <w:rsid w:val="00572C96"/>
    <w:rsid w:val="005B6C94"/>
    <w:rsid w:val="005C62E2"/>
    <w:rsid w:val="005D1DBD"/>
    <w:rsid w:val="005F4D96"/>
    <w:rsid w:val="006265C7"/>
    <w:rsid w:val="00630AF2"/>
    <w:rsid w:val="006322A7"/>
    <w:rsid w:val="006632B3"/>
    <w:rsid w:val="0066501E"/>
    <w:rsid w:val="00684628"/>
    <w:rsid w:val="006C355B"/>
    <w:rsid w:val="006C7E28"/>
    <w:rsid w:val="006E52AE"/>
    <w:rsid w:val="006F2ADC"/>
    <w:rsid w:val="007029B4"/>
    <w:rsid w:val="0074495B"/>
    <w:rsid w:val="00745801"/>
    <w:rsid w:val="0077237B"/>
    <w:rsid w:val="007B5899"/>
    <w:rsid w:val="007F63AC"/>
    <w:rsid w:val="0081161D"/>
    <w:rsid w:val="0083446B"/>
    <w:rsid w:val="00860354"/>
    <w:rsid w:val="008720D8"/>
    <w:rsid w:val="008906D2"/>
    <w:rsid w:val="008A5381"/>
    <w:rsid w:val="008B2086"/>
    <w:rsid w:val="008C2458"/>
    <w:rsid w:val="008D4E30"/>
    <w:rsid w:val="00900A56"/>
    <w:rsid w:val="0091329D"/>
    <w:rsid w:val="009368D8"/>
    <w:rsid w:val="009513CC"/>
    <w:rsid w:val="00987BA0"/>
    <w:rsid w:val="009A2213"/>
    <w:rsid w:val="009B04C0"/>
    <w:rsid w:val="009B5CAE"/>
    <w:rsid w:val="009C37D0"/>
    <w:rsid w:val="009F77AE"/>
    <w:rsid w:val="00A15871"/>
    <w:rsid w:val="00A16B37"/>
    <w:rsid w:val="00A22F2C"/>
    <w:rsid w:val="00A25349"/>
    <w:rsid w:val="00A459D1"/>
    <w:rsid w:val="00A47C6B"/>
    <w:rsid w:val="00A55A8B"/>
    <w:rsid w:val="00A7169B"/>
    <w:rsid w:val="00A83A7A"/>
    <w:rsid w:val="00AB589A"/>
    <w:rsid w:val="00AC2ABF"/>
    <w:rsid w:val="00AD3A65"/>
    <w:rsid w:val="00AE313F"/>
    <w:rsid w:val="00AF4875"/>
    <w:rsid w:val="00B343CD"/>
    <w:rsid w:val="00B35049"/>
    <w:rsid w:val="00B747EC"/>
    <w:rsid w:val="00B76EC9"/>
    <w:rsid w:val="00B96374"/>
    <w:rsid w:val="00BC1F6F"/>
    <w:rsid w:val="00BC2C7B"/>
    <w:rsid w:val="00BE1178"/>
    <w:rsid w:val="00C06085"/>
    <w:rsid w:val="00C22D86"/>
    <w:rsid w:val="00C23CFC"/>
    <w:rsid w:val="00C274C4"/>
    <w:rsid w:val="00C302BB"/>
    <w:rsid w:val="00C43C8E"/>
    <w:rsid w:val="00C46A80"/>
    <w:rsid w:val="00C50E5C"/>
    <w:rsid w:val="00C741E2"/>
    <w:rsid w:val="00CA776B"/>
    <w:rsid w:val="00CA7992"/>
    <w:rsid w:val="00D03073"/>
    <w:rsid w:val="00D344E2"/>
    <w:rsid w:val="00D446EF"/>
    <w:rsid w:val="00D53122"/>
    <w:rsid w:val="00D71429"/>
    <w:rsid w:val="00D72ABF"/>
    <w:rsid w:val="00D81EDE"/>
    <w:rsid w:val="00D950DB"/>
    <w:rsid w:val="00DA12B7"/>
    <w:rsid w:val="00DA7128"/>
    <w:rsid w:val="00DC4ABE"/>
    <w:rsid w:val="00DD4038"/>
    <w:rsid w:val="00E0569E"/>
    <w:rsid w:val="00E1010D"/>
    <w:rsid w:val="00E1014A"/>
    <w:rsid w:val="00E10657"/>
    <w:rsid w:val="00E14E03"/>
    <w:rsid w:val="00E17E0B"/>
    <w:rsid w:val="00E36D6B"/>
    <w:rsid w:val="00E51594"/>
    <w:rsid w:val="00E72287"/>
    <w:rsid w:val="00E73F90"/>
    <w:rsid w:val="00E816A4"/>
    <w:rsid w:val="00E85309"/>
    <w:rsid w:val="00E93023"/>
    <w:rsid w:val="00E934B7"/>
    <w:rsid w:val="00EA7FF6"/>
    <w:rsid w:val="00EB2D51"/>
    <w:rsid w:val="00EB63AA"/>
    <w:rsid w:val="00F16781"/>
    <w:rsid w:val="00F30082"/>
    <w:rsid w:val="00F62044"/>
    <w:rsid w:val="00F707C6"/>
    <w:rsid w:val="00F83C1F"/>
    <w:rsid w:val="00FA114C"/>
    <w:rsid w:val="00FE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EA5A7"/>
  <w14:defaultImageDpi w14:val="0"/>
  <w15:docId w15:val="{10A0D5E6-59C0-4176-B523-BBADF1DD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uiPriority="0"/>
    <w:lsdException w:name="annotation text" w:locked="1" w:semiHidden="1" w:unhideWhenUsed="1"/>
    <w:lsdException w:name="header" w:uiPriority="0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uiPriority="0"/>
    <w:lsdException w:name="annotation reference" w:locked="1" w:semiHidden="1" w:unhideWhenUsed="1"/>
    <w:lsdException w:name="line number" w:locked="1" w:semiHidden="1" w:unhideWhenUsed="1"/>
    <w:lsdException w:name="page number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uiPriority="0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uiPriority="0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014A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b/>
      <w:bCs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ind w:left="360"/>
      <w:jc w:val="both"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ind w:left="360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ind w:left="270"/>
      <w:jc w:val="both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both"/>
      <w:outlineLvl w:val="5"/>
    </w:pPr>
    <w:rPr>
      <w:sz w:val="24"/>
      <w:szCs w:val="24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ind w:left="450"/>
      <w:jc w:val="both"/>
      <w:outlineLvl w:val="7"/>
    </w:pPr>
    <w:rPr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ind w:left="270" w:hanging="270"/>
      <w:jc w:val="both"/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74495B"/>
    <w:pPr>
      <w:ind w:right="-182"/>
      <w:jc w:val="both"/>
    </w:pPr>
    <w:rPr>
      <w:rFonts w:ascii="Times" w:hAnsi="Times" w:cs="Times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left="27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Pr>
      <w:b/>
      <w:bCs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Testodelblocco">
    <w:name w:val="Block Text"/>
    <w:basedOn w:val="Normale"/>
    <w:uiPriority w:val="99"/>
    <w:pPr>
      <w:ind w:left="360" w:right="-151"/>
    </w:pPr>
    <w:rPr>
      <w:b/>
      <w:bCs/>
      <w:sz w:val="24"/>
      <w:szCs w:val="24"/>
    </w:rPr>
  </w:style>
  <w:style w:type="paragraph" w:customStyle="1" w:styleId="p1">
    <w:name w:val="p1"/>
    <w:basedOn w:val="Normale"/>
    <w:uiPriority w:val="99"/>
    <w:rsid w:val="0074495B"/>
    <w:pPr>
      <w:tabs>
        <w:tab w:val="left" w:pos="720"/>
      </w:tabs>
      <w:spacing w:line="240" w:lineRule="atLeast"/>
      <w:jc w:val="both"/>
    </w:pPr>
    <w:rPr>
      <w:rFonts w:ascii="Times" w:hAnsi="Times" w:cs="Times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locked/>
    <w:rsid w:val="00A22F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locked/>
    <w:rsid w:val="005B6C94"/>
    <w:pPr>
      <w:ind w:right="-1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B6C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Delibera (scheda) per nuova attivazione di assegno</vt:lpstr>
    </vt:vector>
  </TitlesOfParts>
  <Company>UNIFI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Delibera (scheda) per nuova attivazione di assegno</dc:title>
  <dc:subject>Delibera Direttore Dipartimento per attivazione della selezione con bando</dc:subject>
  <dc:creator>Unifi</dc:creator>
  <cp:keywords>Verbale Delibera (scheda) per nuova attivazione di assegno</cp:keywords>
  <dc:description/>
  <cp:lastModifiedBy>De Biase</cp:lastModifiedBy>
  <cp:revision>3</cp:revision>
  <cp:lastPrinted>2025-10-13T14:54:00Z</cp:lastPrinted>
  <dcterms:created xsi:type="dcterms:W3CDTF">2025-10-15T10:20:00Z</dcterms:created>
  <dcterms:modified xsi:type="dcterms:W3CDTF">2025-10-22T08:40:00Z</dcterms:modified>
  <cp:category>Incarichi di ricerca</cp:category>
  <cp:contentStatus>Italia</cp:contentStatus>
</cp:coreProperties>
</file>